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4F3B1" w14:textId="77777777" w:rsidR="00C84B76" w:rsidRDefault="00000000">
      <w:pPr>
        <w:spacing w:after="129" w:line="259" w:lineRule="auto"/>
        <w:ind w:left="2516" w:right="0" w:firstLine="0"/>
        <w:jc w:val="left"/>
      </w:pPr>
      <w:r>
        <w:rPr>
          <w:b/>
          <w:sz w:val="32"/>
        </w:rPr>
        <w:t xml:space="preserve">Návrh - Závěrečný účet za rok 2023 </w:t>
      </w:r>
    </w:p>
    <w:p w14:paraId="1B858473" w14:textId="77777777" w:rsidR="00C84B76" w:rsidRDefault="00000000">
      <w:pPr>
        <w:spacing w:after="112" w:line="259" w:lineRule="auto"/>
        <w:ind w:left="2276" w:right="0"/>
        <w:jc w:val="left"/>
      </w:pPr>
      <w:r>
        <w:rPr>
          <w:b/>
        </w:rPr>
        <w:t xml:space="preserve">Obec Hájek, Hájek čp. 11, 387 73 Hájek u Bavorova,  </w:t>
      </w:r>
    </w:p>
    <w:p w14:paraId="6C36FDA0" w14:textId="77777777" w:rsidR="00C84B76" w:rsidRDefault="00000000">
      <w:pPr>
        <w:spacing w:after="164" w:line="259" w:lineRule="auto"/>
        <w:ind w:left="58" w:right="0" w:firstLine="0"/>
        <w:jc w:val="center"/>
      </w:pPr>
      <w:r>
        <w:rPr>
          <w:b/>
        </w:rPr>
        <w:t xml:space="preserve"> </w:t>
      </w:r>
    </w:p>
    <w:p w14:paraId="14ACD8C4" w14:textId="77777777" w:rsidR="00C84B76" w:rsidRDefault="00000000">
      <w:pPr>
        <w:spacing w:after="112" w:line="259" w:lineRule="auto"/>
        <w:ind w:left="0" w:right="5" w:firstLine="0"/>
        <w:jc w:val="center"/>
      </w:pPr>
      <w:r>
        <w:rPr>
          <w:b/>
        </w:rPr>
        <w:t>IČ: 46684476</w:t>
      </w:r>
      <w:r>
        <w:t xml:space="preserve"> </w:t>
      </w:r>
    </w:p>
    <w:p w14:paraId="46049192" w14:textId="77777777" w:rsidR="00C84B76" w:rsidRDefault="00000000">
      <w:pPr>
        <w:spacing w:after="0" w:line="259" w:lineRule="auto"/>
        <w:ind w:left="58" w:right="0" w:firstLine="0"/>
        <w:jc w:val="center"/>
      </w:pPr>
      <w:r>
        <w:t xml:space="preserve"> </w:t>
      </w:r>
    </w:p>
    <w:p w14:paraId="38517AFC" w14:textId="77777777" w:rsidR="00C84B76" w:rsidRDefault="00000000">
      <w:pPr>
        <w:spacing w:after="13" w:line="259" w:lineRule="auto"/>
        <w:ind w:left="58" w:right="0" w:firstLine="0"/>
        <w:jc w:val="center"/>
      </w:pPr>
      <w:r>
        <w:t xml:space="preserve"> </w:t>
      </w:r>
    </w:p>
    <w:p w14:paraId="28E7F36F" w14:textId="77777777" w:rsidR="00C84B76" w:rsidRDefault="00000000">
      <w:pPr>
        <w:pStyle w:val="Nadpis1"/>
        <w:tabs>
          <w:tab w:val="center" w:pos="428"/>
          <w:tab w:val="center" w:pos="1353"/>
        </w:tabs>
        <w:ind w:left="0" w:firstLine="0"/>
      </w:pPr>
      <w:r>
        <w:rPr>
          <w:rFonts w:ascii="Calibri" w:eastAsia="Calibri" w:hAnsi="Calibri" w:cs="Calibri"/>
          <w:b w:val="0"/>
          <w:sz w:val="22"/>
        </w:rPr>
        <w:tab/>
      </w:r>
      <w:r>
        <w:rPr>
          <w:b w:val="0"/>
        </w:rPr>
        <w:t>I.</w:t>
      </w:r>
      <w:r>
        <w:rPr>
          <w:rFonts w:ascii="Arial" w:eastAsia="Arial" w:hAnsi="Arial" w:cs="Arial"/>
          <w:b w:val="0"/>
        </w:rPr>
        <w:t xml:space="preserve"> </w:t>
      </w:r>
      <w:r>
        <w:rPr>
          <w:rFonts w:ascii="Arial" w:eastAsia="Arial" w:hAnsi="Arial" w:cs="Arial"/>
          <w:b w:val="0"/>
        </w:rPr>
        <w:tab/>
      </w:r>
      <w:r>
        <w:t>Úvod</w:t>
      </w:r>
      <w:r>
        <w:rPr>
          <w:b w:val="0"/>
        </w:rPr>
        <w:t xml:space="preserve"> </w:t>
      </w:r>
    </w:p>
    <w:p w14:paraId="6572B3A7" w14:textId="77777777" w:rsidR="00C84B76" w:rsidRDefault="00000000">
      <w:pPr>
        <w:spacing w:after="0" w:line="259" w:lineRule="auto"/>
        <w:ind w:left="1080" w:right="0" w:firstLine="0"/>
        <w:jc w:val="left"/>
      </w:pPr>
      <w:r>
        <w:t xml:space="preserve"> </w:t>
      </w:r>
    </w:p>
    <w:p w14:paraId="7C62EEB2" w14:textId="77777777" w:rsidR="00C84B76" w:rsidRDefault="00000000">
      <w:pPr>
        <w:spacing w:line="371" w:lineRule="auto"/>
        <w:ind w:right="0"/>
      </w:pPr>
      <w:r>
        <w:t xml:space="preserve">Zákon č. 250/2000 Sb., o rozpočtových pravidlech územních rozpočtů, ve znění pozdějších předpisů (dále jen zákon o rozpočtových pravidlech) upravuje tvorbu, postavení a funkce rozpočtů územních samosprávných celků a svazků obcí, stanoví pravidla hospodaření s finančními prostředky územních samosprávných celků a svazků obcí.  </w:t>
      </w:r>
    </w:p>
    <w:p w14:paraId="7A6C2B7B" w14:textId="77777777" w:rsidR="00C84B76" w:rsidRDefault="00000000">
      <w:pPr>
        <w:spacing w:line="365" w:lineRule="auto"/>
        <w:ind w:right="0"/>
      </w:pPr>
      <w:r>
        <w:t xml:space="preserve">Po skončení kalendářního roku se údaje o ročním hospodaření shrnují do závěrečného účtu. Závěrečný účet obsahuje údaje o plnění rozpočtu příjmů a výdajů v plném členění podle rozpočtové skladby, údaje o hospodaření s majetkem a o dalších finančních operacích, včetně tvorby a použití fondů v tak podrobném členění a obsahu, aby bylo možné zhodnotit finanční hospodaření územního samosprávného celku a svazku obcí a jimi zřízených nebo založených právnických osob za uplynulý kalendářní rok.  </w:t>
      </w:r>
    </w:p>
    <w:p w14:paraId="22CD019A" w14:textId="77777777" w:rsidR="00C84B76" w:rsidRDefault="00000000">
      <w:pPr>
        <w:spacing w:after="113" w:line="259" w:lineRule="auto"/>
        <w:ind w:left="358" w:right="0" w:firstLine="0"/>
        <w:jc w:val="left"/>
      </w:pPr>
      <w:r>
        <w:t xml:space="preserve"> </w:t>
      </w:r>
    </w:p>
    <w:p w14:paraId="2DC3246C" w14:textId="77777777" w:rsidR="00C84B76" w:rsidRDefault="00000000">
      <w:pPr>
        <w:spacing w:line="378" w:lineRule="auto"/>
        <w:ind w:right="0"/>
      </w:pPr>
      <w:r>
        <w:t xml:space="preserve">Součástí závěrečného účtu je vyúčtování finančních vztahů ke státnímu rozpočtu, rozpočtům krajů, obcí, státním fondům, Národnímu fondu a jiným rozpočtům a k hospodaření dalších osob.  Územní samosprávný celek a svazek obcí jsou povinny dát si přezkoumat své hospodaření za uplynulý kalendářní rok. Přezkoumání hospodaření upravuje zákon č. 420/2004 Sb., o přezkoumání hospodaření územních samosprávných celků a svazků obcí, ve znění pozdějších předpisů.  </w:t>
      </w:r>
    </w:p>
    <w:p w14:paraId="325914E8" w14:textId="77777777" w:rsidR="00C84B76" w:rsidRDefault="00000000">
      <w:pPr>
        <w:spacing w:after="112" w:line="259" w:lineRule="auto"/>
        <w:ind w:left="358" w:right="0" w:firstLine="0"/>
        <w:jc w:val="left"/>
      </w:pPr>
      <w:r>
        <w:t xml:space="preserve"> </w:t>
      </w:r>
    </w:p>
    <w:p w14:paraId="1E83E1AC" w14:textId="77777777" w:rsidR="00C84B76" w:rsidRDefault="00000000">
      <w:pPr>
        <w:spacing w:line="384" w:lineRule="auto"/>
        <w:ind w:right="0"/>
      </w:pPr>
      <w:r>
        <w:t xml:space="preserve">Zpráva o výsledku přezkoumání hospodaření je součástí závěrečného účtu při jeho projednávání v orgánech obce. </w:t>
      </w:r>
    </w:p>
    <w:p w14:paraId="447551B6" w14:textId="77777777" w:rsidR="00C84B76" w:rsidRDefault="00000000">
      <w:pPr>
        <w:spacing w:after="115" w:line="259" w:lineRule="auto"/>
        <w:ind w:left="358" w:right="0" w:firstLine="0"/>
        <w:jc w:val="left"/>
      </w:pPr>
      <w:r>
        <w:t xml:space="preserve"> </w:t>
      </w:r>
    </w:p>
    <w:p w14:paraId="63CC7EDE" w14:textId="77777777" w:rsidR="00C84B76" w:rsidRDefault="00000000">
      <w:pPr>
        <w:spacing w:line="381" w:lineRule="auto"/>
        <w:ind w:right="0"/>
      </w:pPr>
      <w:r>
        <w:t>Závěrečný účet musí být vhodným způsobem zveřejněn nejméně 15 dní před jeho projednáním na zasedání zastupitelstva obce</w:t>
      </w:r>
      <w:r>
        <w:rPr>
          <w:sz w:val="22"/>
        </w:rPr>
        <w:t xml:space="preserve">.  </w:t>
      </w:r>
    </w:p>
    <w:p w14:paraId="372BFCFD" w14:textId="77777777" w:rsidR="00C84B76" w:rsidRDefault="00000000">
      <w:pPr>
        <w:spacing w:after="112" w:line="259" w:lineRule="auto"/>
        <w:ind w:left="358" w:right="0" w:firstLine="0"/>
        <w:jc w:val="left"/>
      </w:pPr>
      <w:r>
        <w:t xml:space="preserve"> </w:t>
      </w:r>
    </w:p>
    <w:p w14:paraId="2D9556CB" w14:textId="77777777" w:rsidR="00C84B76" w:rsidRDefault="00000000">
      <w:pPr>
        <w:spacing w:after="115" w:line="259" w:lineRule="auto"/>
        <w:ind w:left="358" w:right="0" w:firstLine="0"/>
        <w:jc w:val="left"/>
      </w:pPr>
      <w:r>
        <w:t xml:space="preserve"> </w:t>
      </w:r>
    </w:p>
    <w:p w14:paraId="552F7E44" w14:textId="77777777" w:rsidR="00C84B76" w:rsidRDefault="00000000">
      <w:pPr>
        <w:spacing w:after="112" w:line="259" w:lineRule="auto"/>
        <w:ind w:left="358" w:right="0" w:firstLine="0"/>
        <w:jc w:val="left"/>
      </w:pPr>
      <w:r>
        <w:t xml:space="preserve"> </w:t>
      </w:r>
    </w:p>
    <w:p w14:paraId="1A0BCC59" w14:textId="77777777" w:rsidR="00C84B76" w:rsidRDefault="00000000">
      <w:pPr>
        <w:spacing w:after="115" w:line="259" w:lineRule="auto"/>
        <w:ind w:left="358" w:right="0" w:firstLine="0"/>
        <w:jc w:val="left"/>
      </w:pPr>
      <w:r>
        <w:t xml:space="preserve"> </w:t>
      </w:r>
    </w:p>
    <w:p w14:paraId="51AB3D69" w14:textId="77777777" w:rsidR="00C84B76" w:rsidRDefault="00000000">
      <w:pPr>
        <w:spacing w:after="113" w:line="259" w:lineRule="auto"/>
        <w:ind w:left="358" w:right="0" w:firstLine="0"/>
        <w:jc w:val="left"/>
      </w:pPr>
      <w:r>
        <w:t xml:space="preserve"> </w:t>
      </w:r>
    </w:p>
    <w:p w14:paraId="315FBF22" w14:textId="77777777" w:rsidR="00C84B76" w:rsidRDefault="00000000">
      <w:pPr>
        <w:spacing w:after="0" w:line="259" w:lineRule="auto"/>
        <w:ind w:left="360" w:right="0" w:firstLine="0"/>
        <w:jc w:val="left"/>
      </w:pPr>
      <w:r>
        <w:lastRenderedPageBreak/>
        <w:t xml:space="preserve"> </w:t>
      </w:r>
    </w:p>
    <w:p w14:paraId="41345AF6" w14:textId="77777777" w:rsidR="00C84B76" w:rsidRDefault="00000000">
      <w:pPr>
        <w:spacing w:after="0" w:line="259" w:lineRule="auto"/>
        <w:ind w:left="360" w:right="0" w:firstLine="0"/>
        <w:jc w:val="left"/>
      </w:pPr>
      <w:r>
        <w:t xml:space="preserve"> </w:t>
      </w:r>
    </w:p>
    <w:p w14:paraId="10926085" w14:textId="77777777" w:rsidR="00C84B76" w:rsidRDefault="00000000">
      <w:pPr>
        <w:pStyle w:val="Nadpis1"/>
        <w:tabs>
          <w:tab w:val="center" w:pos="469"/>
          <w:tab w:val="center" w:pos="2170"/>
        </w:tabs>
        <w:ind w:left="0" w:firstLine="0"/>
      </w:pPr>
      <w:r>
        <w:rPr>
          <w:rFonts w:ascii="Calibri" w:eastAsia="Calibri" w:hAnsi="Calibri" w:cs="Calibri"/>
          <w:b w:val="0"/>
          <w:sz w:val="22"/>
        </w:rPr>
        <w:tab/>
      </w:r>
      <w:r>
        <w:rPr>
          <w:b w:val="0"/>
        </w:rPr>
        <w:t>II.</w:t>
      </w:r>
      <w:r>
        <w:rPr>
          <w:rFonts w:ascii="Arial" w:eastAsia="Arial" w:hAnsi="Arial" w:cs="Arial"/>
          <w:b w:val="0"/>
        </w:rPr>
        <w:t xml:space="preserve"> </w:t>
      </w:r>
      <w:r>
        <w:rPr>
          <w:rFonts w:ascii="Arial" w:eastAsia="Arial" w:hAnsi="Arial" w:cs="Arial"/>
          <w:b w:val="0"/>
        </w:rPr>
        <w:tab/>
      </w:r>
      <w:r>
        <w:t>Doplňující informace</w:t>
      </w:r>
      <w:r>
        <w:rPr>
          <w:b w:val="0"/>
        </w:rPr>
        <w:t xml:space="preserve"> </w:t>
      </w:r>
    </w:p>
    <w:p w14:paraId="5A8D76ED" w14:textId="77777777" w:rsidR="00C84B76" w:rsidRDefault="00000000">
      <w:pPr>
        <w:spacing w:after="25" w:line="259" w:lineRule="auto"/>
        <w:ind w:left="1080" w:right="0" w:firstLine="0"/>
        <w:jc w:val="left"/>
      </w:pPr>
      <w:r>
        <w:t xml:space="preserve"> </w:t>
      </w:r>
    </w:p>
    <w:p w14:paraId="00184D2D" w14:textId="77777777" w:rsidR="00C84B76" w:rsidRDefault="00000000">
      <w:pPr>
        <w:numPr>
          <w:ilvl w:val="0"/>
          <w:numId w:val="1"/>
        </w:numPr>
        <w:spacing w:after="158"/>
        <w:ind w:left="1419" w:right="0" w:hanging="425"/>
      </w:pPr>
      <w:r>
        <w:t xml:space="preserve">Obec Hájek není účastníkem žádné smlouvy o sdružení. </w:t>
      </w:r>
    </w:p>
    <w:p w14:paraId="3F555A1D" w14:textId="77777777" w:rsidR="00C84B76" w:rsidRDefault="00000000">
      <w:pPr>
        <w:numPr>
          <w:ilvl w:val="0"/>
          <w:numId w:val="1"/>
        </w:numPr>
        <w:spacing w:after="162"/>
        <w:ind w:left="1419" w:right="0" w:hanging="425"/>
      </w:pPr>
      <w:r>
        <w:t xml:space="preserve">Obec Hájek při svém hospodaření netvoří fondy. </w:t>
      </w:r>
    </w:p>
    <w:p w14:paraId="486EEF2A" w14:textId="77777777" w:rsidR="00C84B76" w:rsidRDefault="00000000">
      <w:pPr>
        <w:numPr>
          <w:ilvl w:val="0"/>
          <w:numId w:val="1"/>
        </w:numPr>
        <w:spacing w:line="398" w:lineRule="auto"/>
        <w:ind w:left="1419" w:right="0" w:hanging="425"/>
      </w:pPr>
      <w:r>
        <w:t xml:space="preserve">Obec Hájek není zřizovatelem žádné příspěvkové organizace ani zakladatelem společnosti.  </w:t>
      </w:r>
    </w:p>
    <w:p w14:paraId="62DA038F" w14:textId="77777777" w:rsidR="00C84B76" w:rsidRDefault="00000000">
      <w:pPr>
        <w:numPr>
          <w:ilvl w:val="0"/>
          <w:numId w:val="1"/>
        </w:numPr>
        <w:spacing w:after="158"/>
        <w:ind w:left="1419" w:right="0" w:hanging="425"/>
      </w:pPr>
      <w:r>
        <w:t xml:space="preserve">Obec Hájek neprovozuje podnikatelskou činnost.  </w:t>
      </w:r>
    </w:p>
    <w:p w14:paraId="60C774F7" w14:textId="77777777" w:rsidR="00C84B76" w:rsidRDefault="00000000">
      <w:pPr>
        <w:numPr>
          <w:ilvl w:val="0"/>
          <w:numId w:val="1"/>
        </w:numPr>
        <w:spacing w:line="394" w:lineRule="auto"/>
        <w:ind w:left="1419" w:right="0" w:hanging="425"/>
      </w:pPr>
      <w:r>
        <w:t xml:space="preserve">Obec Hájek nebyla v r. 2023 příjemcem úvěru, přechodné finanční výpomoci ani půjčky rovněž tak půjčky ani přechodné finanční výpomoci v r. 2023 neposkytla. </w:t>
      </w:r>
    </w:p>
    <w:p w14:paraId="5EDF16C6" w14:textId="77777777" w:rsidR="00C84B76" w:rsidRDefault="00000000">
      <w:pPr>
        <w:spacing w:after="20" w:line="259" w:lineRule="auto"/>
        <w:ind w:left="0" w:right="0" w:firstLine="0"/>
        <w:jc w:val="left"/>
      </w:pPr>
      <w:r>
        <w:t xml:space="preserve"> </w:t>
      </w:r>
    </w:p>
    <w:p w14:paraId="2F798B1D" w14:textId="77777777" w:rsidR="00C84B76" w:rsidRDefault="00000000">
      <w:pPr>
        <w:pStyle w:val="Nadpis1"/>
        <w:tabs>
          <w:tab w:val="center" w:pos="509"/>
          <w:tab w:val="center" w:pos="2034"/>
        </w:tabs>
        <w:ind w:left="0" w:firstLine="0"/>
      </w:pPr>
      <w:r>
        <w:rPr>
          <w:rFonts w:ascii="Calibri" w:eastAsia="Calibri" w:hAnsi="Calibri" w:cs="Calibri"/>
          <w:b w:val="0"/>
          <w:sz w:val="22"/>
        </w:rPr>
        <w:tab/>
      </w:r>
      <w:r>
        <w:rPr>
          <w:b w:val="0"/>
        </w:rPr>
        <w:t>III.</w:t>
      </w:r>
      <w:r>
        <w:rPr>
          <w:rFonts w:ascii="Arial" w:eastAsia="Arial" w:hAnsi="Arial" w:cs="Arial"/>
          <w:b w:val="0"/>
        </w:rPr>
        <w:t xml:space="preserve"> </w:t>
      </w:r>
      <w:r>
        <w:rPr>
          <w:rFonts w:ascii="Arial" w:eastAsia="Arial" w:hAnsi="Arial" w:cs="Arial"/>
          <w:b w:val="0"/>
        </w:rPr>
        <w:tab/>
      </w:r>
      <w:r>
        <w:t xml:space="preserve"> Hospodaření obce</w:t>
      </w:r>
      <w:r>
        <w:rPr>
          <w:b w:val="0"/>
        </w:rPr>
        <w:t xml:space="preserve"> </w:t>
      </w:r>
    </w:p>
    <w:p w14:paraId="64DAA190" w14:textId="77777777" w:rsidR="00C84B76" w:rsidRDefault="00000000">
      <w:pPr>
        <w:spacing w:after="17" w:line="259" w:lineRule="auto"/>
        <w:ind w:left="1080" w:right="0" w:firstLine="0"/>
        <w:jc w:val="left"/>
      </w:pPr>
      <w:r>
        <w:t xml:space="preserve"> </w:t>
      </w:r>
    </w:p>
    <w:p w14:paraId="3274FCD6" w14:textId="77777777" w:rsidR="00C84B76" w:rsidRDefault="00000000">
      <w:pPr>
        <w:spacing w:line="386" w:lineRule="auto"/>
        <w:ind w:left="370" w:right="0"/>
      </w:pPr>
      <w:r>
        <w:t>Obec Hájek hospodařila v r. 2023 podle rozpočtu, který byl schválen zastupitelstvem obce Hájek dne 22.12.2022</w:t>
      </w:r>
      <w:r>
        <w:rPr>
          <w:color w:val="FF0000"/>
        </w:rPr>
        <w:t xml:space="preserve"> </w:t>
      </w:r>
      <w:r>
        <w:t xml:space="preserve">jako schodkový, v průběhu roku byly zastupitelstvem obce schváleny </w:t>
      </w:r>
      <w:r>
        <w:rPr>
          <w:b/>
        </w:rPr>
        <w:t>7</w:t>
      </w:r>
      <w:r>
        <w:t xml:space="preserve"> rozpočtových opatření.  </w:t>
      </w:r>
    </w:p>
    <w:p w14:paraId="4D146A52" w14:textId="77777777" w:rsidR="00C84B76" w:rsidRDefault="00000000">
      <w:pPr>
        <w:spacing w:after="115" w:line="259" w:lineRule="auto"/>
        <w:ind w:left="0" w:right="0" w:firstLine="0"/>
        <w:jc w:val="left"/>
      </w:pPr>
      <w:r>
        <w:t xml:space="preserve"> </w:t>
      </w:r>
    </w:p>
    <w:p w14:paraId="233F97B2" w14:textId="77777777" w:rsidR="00C84B76" w:rsidRDefault="00000000">
      <w:pPr>
        <w:spacing w:line="368" w:lineRule="auto"/>
        <w:ind w:left="293" w:right="0"/>
      </w:pPr>
      <w:r>
        <w:t xml:space="preserve">Údaje o plnění rozpočtu příjmů, výdajů a o dalších finančních operacích v plném členění podle platné rozpočtové skladby jsou obsaženy v příloze k závěrečnému účtu obce Hájek, a to ve Výkazu pro hodnocení plnění rozpočtu územních samosprávných celků, regionálních rad a dobrovolných svazků obcí sestavený pro obec Hájek k 31. 12. 2023 (výkaz Fin 2-12 M). </w:t>
      </w:r>
    </w:p>
    <w:p w14:paraId="59AB3B37" w14:textId="77777777" w:rsidR="00C84B76" w:rsidRDefault="00000000">
      <w:pPr>
        <w:spacing w:after="154" w:line="259" w:lineRule="auto"/>
        <w:ind w:left="0" w:right="0" w:firstLine="0"/>
        <w:jc w:val="left"/>
      </w:pPr>
      <w:r>
        <w:t xml:space="preserve"> </w:t>
      </w:r>
    </w:p>
    <w:p w14:paraId="190B85A0" w14:textId="77777777" w:rsidR="00C84B76" w:rsidRDefault="00000000">
      <w:pPr>
        <w:spacing w:line="387" w:lineRule="auto"/>
        <w:ind w:left="293" w:right="20"/>
        <w:jc w:val="left"/>
      </w:pPr>
      <w:r>
        <w:t xml:space="preserve">Výsledkem hospodaření obce je zisk ve výši 679 534,79 Kč. Údaje o nákladech a výnosech v plném     členění dle syntetických účtů jsou obsaženy v příloze k závěrečnému účtu, a to ve Výkazu zisku a      ztráty sestaveném pro obec Hájek ke dni 31. 12. 2023. </w:t>
      </w:r>
    </w:p>
    <w:p w14:paraId="6A11FA07" w14:textId="77777777" w:rsidR="00C84B76" w:rsidRDefault="00000000">
      <w:pPr>
        <w:spacing w:after="157" w:line="259" w:lineRule="auto"/>
        <w:ind w:left="283" w:right="0" w:firstLine="0"/>
        <w:jc w:val="left"/>
      </w:pPr>
      <w:r>
        <w:t xml:space="preserve"> </w:t>
      </w:r>
    </w:p>
    <w:p w14:paraId="4EB1D381" w14:textId="77777777" w:rsidR="00C84B76" w:rsidRDefault="00000000">
      <w:pPr>
        <w:spacing w:line="388" w:lineRule="auto"/>
        <w:ind w:left="293" w:right="0"/>
      </w:pPr>
      <w:r>
        <w:t xml:space="preserve">Údaje o majetku obce Hájek v plném členění dle jednotlivých syntetických účtů jsou obsaženy       v příloze k závěrečnému účtu, a to v Rozvaze sestavené pro obec Hájek ke dni 31. 12. 2023. Pohyby majetku za rok 2023 jsou doloženy v účetní evidenci.  </w:t>
      </w:r>
    </w:p>
    <w:p w14:paraId="170BEA76" w14:textId="77777777" w:rsidR="00C84B76" w:rsidRDefault="00000000">
      <w:pPr>
        <w:spacing w:after="158" w:line="259" w:lineRule="auto"/>
        <w:ind w:left="0" w:right="0" w:firstLine="0"/>
        <w:jc w:val="left"/>
      </w:pPr>
      <w:r>
        <w:t xml:space="preserve"> </w:t>
      </w:r>
    </w:p>
    <w:p w14:paraId="3F2E683D" w14:textId="77777777" w:rsidR="00C84B76" w:rsidRDefault="00000000">
      <w:pPr>
        <w:spacing w:line="394" w:lineRule="auto"/>
        <w:ind w:left="268" w:right="0" w:hanging="283"/>
      </w:pPr>
      <w:r>
        <w:t xml:space="preserve">     Součástí přílohy k závěrečnému účtu je dále Příloha účetní závěrky sestavená pro obec Hájek        sestavená ke dni 31. 12. 2023. </w:t>
      </w:r>
    </w:p>
    <w:p w14:paraId="7261CEEA" w14:textId="77777777" w:rsidR="00C84B76" w:rsidRDefault="00000000">
      <w:pPr>
        <w:spacing w:after="161" w:line="259" w:lineRule="auto"/>
        <w:ind w:left="0" w:right="0" w:firstLine="0"/>
        <w:jc w:val="left"/>
      </w:pPr>
      <w:r>
        <w:t xml:space="preserve"> </w:t>
      </w:r>
    </w:p>
    <w:p w14:paraId="2D4BD049" w14:textId="77777777" w:rsidR="00C84B76" w:rsidRDefault="00000000">
      <w:pPr>
        <w:spacing w:line="387" w:lineRule="auto"/>
        <w:ind w:left="-15" w:right="20" w:firstLine="283"/>
        <w:jc w:val="left"/>
      </w:pPr>
      <w:r>
        <w:lastRenderedPageBreak/>
        <w:t xml:space="preserve">Přezkoumání hospodaření obce Hájek za rok 2023 bylo provedeno na základě písemné žádosti                   obce pracovníky oddělení přezkumu ekonomického odboru Krajského úřadu Jihočeského kraje       dne 18.4.2024. </w:t>
      </w:r>
    </w:p>
    <w:p w14:paraId="50823BF0" w14:textId="77777777" w:rsidR="00C84B76" w:rsidRDefault="00000000">
      <w:pPr>
        <w:spacing w:after="115" w:line="259" w:lineRule="auto"/>
        <w:ind w:left="0" w:right="0" w:firstLine="0"/>
        <w:jc w:val="left"/>
      </w:pPr>
      <w:r>
        <w:t xml:space="preserve"> </w:t>
      </w:r>
    </w:p>
    <w:p w14:paraId="2F42419A" w14:textId="77777777" w:rsidR="00C84B76" w:rsidRDefault="00000000">
      <w:pPr>
        <w:spacing w:after="0" w:line="259" w:lineRule="auto"/>
        <w:ind w:left="0" w:right="0" w:firstLine="0"/>
        <w:jc w:val="left"/>
      </w:pPr>
      <w:r>
        <w:t xml:space="preserve">     </w:t>
      </w:r>
    </w:p>
    <w:p w14:paraId="1BDB7B80" w14:textId="77777777" w:rsidR="00C84B76" w:rsidRDefault="00000000">
      <w:pPr>
        <w:spacing w:after="22" w:line="259" w:lineRule="auto"/>
        <w:ind w:left="0" w:right="0" w:firstLine="0"/>
        <w:jc w:val="left"/>
      </w:pPr>
      <w:r>
        <w:t xml:space="preserve"> </w:t>
      </w:r>
    </w:p>
    <w:p w14:paraId="4E1DAD13" w14:textId="77777777" w:rsidR="00C84B76" w:rsidRDefault="00000000">
      <w:pPr>
        <w:ind w:left="-5" w:right="0"/>
      </w:pPr>
      <w:r>
        <w:t xml:space="preserve"> Závěr z přezkoumání hospodaření obce Hájek podle § 2 a 3 zákona č. 420/2004 Sb.: </w:t>
      </w:r>
    </w:p>
    <w:p w14:paraId="638587FE" w14:textId="77777777" w:rsidR="00C84B76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4BF102A" w14:textId="77777777" w:rsidR="00C84B76" w:rsidRDefault="00000000">
      <w:pPr>
        <w:ind w:left="-5" w:right="0"/>
      </w:pPr>
      <w:r>
        <w:t xml:space="preserve">     D.I. </w:t>
      </w:r>
    </w:p>
    <w:p w14:paraId="00DBDC86" w14:textId="77777777" w:rsidR="00C84B76" w:rsidRDefault="00000000">
      <w:pPr>
        <w:ind w:left="1450" w:right="0"/>
      </w:pPr>
      <w:r>
        <w:t xml:space="preserve">Při přezkoumání hospodaření obce za rok 2023 podle §2 a 3 zákona č. 420/2004 Sb. byly zjištěny chyby a nedostatky. </w:t>
      </w:r>
    </w:p>
    <w:p w14:paraId="0DA7BC2D" w14:textId="77777777" w:rsidR="00C84B76" w:rsidRDefault="00000000">
      <w:pPr>
        <w:ind w:left="1800" w:right="0" w:hanging="360"/>
      </w:pPr>
      <w:r>
        <w:t>-</w:t>
      </w:r>
      <w:r>
        <w:rPr>
          <w:rFonts w:ascii="Arial" w:eastAsia="Arial" w:hAnsi="Arial" w:cs="Arial"/>
        </w:rPr>
        <w:t xml:space="preserve"> </w:t>
      </w:r>
      <w:r>
        <w:t xml:space="preserve">Územní celek neúčtoval k okamžiku uskutečnění účetního případu při převodech vlastnictví k nemovitým věcem, které podléhaly zápisu do katastru nemovitostí. </w:t>
      </w:r>
    </w:p>
    <w:p w14:paraId="76EAC65D" w14:textId="77777777" w:rsidR="00C84B76" w:rsidRDefault="00000000">
      <w:pPr>
        <w:spacing w:after="15" w:line="259" w:lineRule="auto"/>
        <w:ind w:left="1440" w:right="0" w:firstLine="0"/>
        <w:jc w:val="left"/>
      </w:pPr>
      <w:r>
        <w:t xml:space="preserve"> </w:t>
      </w:r>
    </w:p>
    <w:p w14:paraId="27C8D616" w14:textId="77777777" w:rsidR="00C84B76" w:rsidRDefault="00000000">
      <w:pPr>
        <w:ind w:left="-5" w:right="0"/>
      </w:pPr>
      <w:r>
        <w:t xml:space="preserve">     D.II.          Upozornění na případná rizika, která lze dovodit ze závažných chyb a nedostatků, která                         mohou mít negativní dopad na hospodaření územního celku v budoucnu </w:t>
      </w:r>
    </w:p>
    <w:p w14:paraId="5EC9C243" w14:textId="77777777" w:rsidR="00C84B76" w:rsidRDefault="00000000">
      <w:pPr>
        <w:ind w:left="-5" w:right="0"/>
      </w:pPr>
      <w:r>
        <w:t xml:space="preserve">                       Při přezkoumání hospodaření nebyla zjištěna žádná závažná rizika, která by mohla mít                           negativní dopad na hospodaření územního celku v budoucnosti. </w:t>
      </w:r>
    </w:p>
    <w:p w14:paraId="7D2E6DFC" w14:textId="77777777" w:rsidR="00C84B76" w:rsidRDefault="00000000">
      <w:pPr>
        <w:spacing w:after="27" w:line="259" w:lineRule="auto"/>
        <w:ind w:left="0" w:right="0" w:firstLine="0"/>
        <w:jc w:val="left"/>
      </w:pPr>
      <w:r>
        <w:t xml:space="preserve"> </w:t>
      </w:r>
      <w:r>
        <w:tab/>
        <w:t xml:space="preserve">  </w:t>
      </w:r>
    </w:p>
    <w:p w14:paraId="793E6118" w14:textId="77777777" w:rsidR="00C84B76" w:rsidRDefault="00000000">
      <w:pPr>
        <w:ind w:left="-5" w:right="0"/>
      </w:pPr>
      <w:r>
        <w:t xml:space="preserve">    Plné znění zprávy o výsledku přezkoumání hospodaření obce za rok 2023 je přílohou závěrečného      účtu obce Hájek.   </w:t>
      </w:r>
    </w:p>
    <w:p w14:paraId="691FBBFE" w14:textId="77777777" w:rsidR="00C84B76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017BFD3B" w14:textId="77777777" w:rsidR="00C84B76" w:rsidRDefault="00000000">
      <w:pPr>
        <w:spacing w:after="25" w:line="259" w:lineRule="auto"/>
        <w:ind w:left="0" w:right="0" w:firstLine="0"/>
        <w:jc w:val="left"/>
      </w:pPr>
      <w:r>
        <w:t xml:space="preserve"> </w:t>
      </w:r>
    </w:p>
    <w:p w14:paraId="0CAE80E0" w14:textId="77777777" w:rsidR="00C84B76" w:rsidRDefault="00000000">
      <w:pPr>
        <w:pStyle w:val="Nadpis1"/>
        <w:tabs>
          <w:tab w:val="center" w:pos="523"/>
          <w:tab w:val="center" w:pos="3367"/>
        </w:tabs>
        <w:ind w:left="0" w:firstLine="0"/>
      </w:pPr>
      <w:r>
        <w:rPr>
          <w:rFonts w:ascii="Calibri" w:eastAsia="Calibri" w:hAnsi="Calibri" w:cs="Calibri"/>
          <w:b w:val="0"/>
          <w:sz w:val="22"/>
        </w:rPr>
        <w:tab/>
      </w:r>
      <w:r>
        <w:t>IV.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 Finanční situace obce a finanční vypořádání </w:t>
      </w:r>
    </w:p>
    <w:p w14:paraId="1D92CCF2" w14:textId="77777777" w:rsidR="00C84B76" w:rsidRDefault="00000000">
      <w:pPr>
        <w:spacing w:after="22" w:line="259" w:lineRule="auto"/>
        <w:ind w:left="720" w:right="0" w:firstLine="0"/>
        <w:jc w:val="left"/>
      </w:pPr>
      <w:r>
        <w:rPr>
          <w:b/>
        </w:rPr>
        <w:t xml:space="preserve"> </w:t>
      </w:r>
    </w:p>
    <w:p w14:paraId="23CD2E67" w14:textId="77777777" w:rsidR="00C84B76" w:rsidRDefault="00000000">
      <w:pPr>
        <w:ind w:left="730" w:right="0"/>
      </w:pPr>
      <w:r>
        <w:t>1.</w:t>
      </w:r>
      <w:r>
        <w:rPr>
          <w:rFonts w:ascii="Arial" w:eastAsia="Arial" w:hAnsi="Arial" w:cs="Arial"/>
        </w:rPr>
        <w:t xml:space="preserve"> </w:t>
      </w:r>
      <w:r>
        <w:t xml:space="preserve">Stavy bankovních účtů (účet 231) </w:t>
      </w:r>
    </w:p>
    <w:p w14:paraId="1179F662" w14:textId="77777777" w:rsidR="00C84B76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892" w:type="dxa"/>
        <w:tblInd w:w="5" w:type="dxa"/>
        <w:tblCellMar>
          <w:top w:w="40" w:type="dxa"/>
          <w:left w:w="108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3353"/>
        <w:gridCol w:w="3356"/>
        <w:gridCol w:w="3183"/>
      </w:tblGrid>
      <w:tr w:rsidR="00C84B76" w14:paraId="226D9052" w14:textId="77777777">
        <w:trPr>
          <w:trHeight w:val="288"/>
        </w:trPr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DB7FA" w14:textId="77777777" w:rsidR="00C84B76" w:rsidRDefault="00000000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Účet vedený u 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7ADA6" w14:textId="77777777" w:rsidR="00C84B76" w:rsidRDefault="00000000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Zůstatek ke dni 1. 1. 2023 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DA7DD" w14:textId="77777777" w:rsidR="00C84B76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Zůstatek ke dni 31. 12. 2023 </w:t>
            </w:r>
          </w:p>
        </w:tc>
      </w:tr>
      <w:tr w:rsidR="00C84B76" w14:paraId="4CC53234" w14:textId="77777777">
        <w:trPr>
          <w:trHeight w:val="370"/>
        </w:trPr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654C2" w14:textId="77777777" w:rsidR="00C84B76" w:rsidRDefault="00000000">
            <w:pPr>
              <w:spacing w:after="0" w:line="259" w:lineRule="auto"/>
              <w:ind w:left="0" w:right="61" w:firstLine="0"/>
              <w:jc w:val="center"/>
            </w:pPr>
            <w:r>
              <w:t xml:space="preserve">Komerční banka, a. s. 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E6E72" w14:textId="77777777" w:rsidR="00C84B76" w:rsidRDefault="00000000">
            <w:pPr>
              <w:spacing w:after="0" w:line="259" w:lineRule="auto"/>
              <w:ind w:left="0" w:right="61" w:firstLine="0"/>
              <w:jc w:val="right"/>
            </w:pPr>
            <w:r>
              <w:t xml:space="preserve">                      2 887 695,55 Kč 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FC854" w14:textId="77777777" w:rsidR="00C84B76" w:rsidRDefault="00000000">
            <w:pPr>
              <w:spacing w:after="0" w:line="259" w:lineRule="auto"/>
              <w:ind w:left="0" w:right="61" w:firstLine="0"/>
              <w:jc w:val="right"/>
            </w:pPr>
            <w:r>
              <w:t xml:space="preserve">3 318 077,55 Kč </w:t>
            </w:r>
          </w:p>
        </w:tc>
      </w:tr>
      <w:tr w:rsidR="00C84B76" w14:paraId="49AC0C4B" w14:textId="77777777">
        <w:trPr>
          <w:trHeight w:val="425"/>
        </w:trPr>
        <w:tc>
          <w:tcPr>
            <w:tcW w:w="3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3E01D" w14:textId="77777777" w:rsidR="00C84B76" w:rsidRDefault="00000000">
            <w:pPr>
              <w:spacing w:after="0" w:line="259" w:lineRule="auto"/>
              <w:ind w:left="0" w:right="58" w:firstLine="0"/>
              <w:jc w:val="center"/>
            </w:pPr>
            <w:r>
              <w:t xml:space="preserve">Česká národní banka 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98F9A" w14:textId="77777777" w:rsidR="00C84B76" w:rsidRDefault="00000000">
            <w:pPr>
              <w:spacing w:after="0" w:line="259" w:lineRule="auto"/>
              <w:ind w:left="0" w:right="61" w:firstLine="0"/>
              <w:jc w:val="right"/>
            </w:pPr>
            <w:r>
              <w:t xml:space="preserve">983 328,97 Kč 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6E356" w14:textId="77777777" w:rsidR="00C84B76" w:rsidRDefault="00000000">
            <w:pPr>
              <w:spacing w:after="0" w:line="259" w:lineRule="auto"/>
              <w:ind w:left="0" w:right="61" w:firstLine="0"/>
              <w:jc w:val="right"/>
            </w:pPr>
            <w:r>
              <w:t xml:space="preserve">1 095 104,97 Kč </w:t>
            </w:r>
          </w:p>
        </w:tc>
      </w:tr>
    </w:tbl>
    <w:p w14:paraId="68607FF8" w14:textId="77777777" w:rsidR="00C84B76" w:rsidRDefault="00000000">
      <w:pPr>
        <w:spacing w:after="0" w:line="259" w:lineRule="auto"/>
        <w:ind w:left="0" w:right="0" w:firstLine="0"/>
        <w:jc w:val="left"/>
      </w:pPr>
      <w:r>
        <w:rPr>
          <w:b/>
          <w:color w:val="FF0000"/>
        </w:rPr>
        <w:t xml:space="preserve"> </w:t>
      </w:r>
    </w:p>
    <w:p w14:paraId="591A4E6B" w14:textId="77777777" w:rsidR="00C84B76" w:rsidRDefault="00000000">
      <w:pPr>
        <w:spacing w:after="166" w:line="259" w:lineRule="auto"/>
        <w:ind w:left="0" w:right="0" w:firstLine="0"/>
        <w:jc w:val="left"/>
      </w:pPr>
      <w:r>
        <w:rPr>
          <w:b/>
          <w:color w:val="FF0000"/>
        </w:rPr>
        <w:t xml:space="preserve"> </w:t>
      </w:r>
    </w:p>
    <w:p w14:paraId="613F4C57" w14:textId="77777777" w:rsidR="00C84B76" w:rsidRDefault="00000000">
      <w:pPr>
        <w:pStyle w:val="Nadpis1"/>
        <w:spacing w:after="112"/>
        <w:ind w:left="730"/>
      </w:pPr>
      <w:r>
        <w:t xml:space="preserve">2. Příjmy a výdaje v rámci finančního vypořádání </w:t>
      </w:r>
    </w:p>
    <w:p w14:paraId="54608DE8" w14:textId="77777777" w:rsidR="00C84B76" w:rsidRDefault="00000000">
      <w:pPr>
        <w:spacing w:after="157" w:line="259" w:lineRule="auto"/>
        <w:ind w:left="720" w:right="0" w:firstLine="0"/>
        <w:jc w:val="left"/>
      </w:pPr>
      <w:r>
        <w:rPr>
          <w:b/>
          <w:color w:val="FF0000"/>
        </w:rPr>
        <w:t xml:space="preserve"> </w:t>
      </w:r>
    </w:p>
    <w:p w14:paraId="1730D121" w14:textId="77777777" w:rsidR="00C84B76" w:rsidRDefault="00000000">
      <w:pPr>
        <w:spacing w:line="377" w:lineRule="auto"/>
        <w:ind w:left="730" w:right="0"/>
      </w:pPr>
      <w:r>
        <w:t xml:space="preserve">Čerpána dotace poskytnutá prostřednictvím Jihočeského kraje ze státního rozpočtu – dotace na volby prezidenta ČR ve výši 37 000,- Kč. Čerpáno 18 119,90 Kč, vráceno 18 880,10 Kč. </w:t>
      </w:r>
    </w:p>
    <w:p w14:paraId="46D39C48" w14:textId="77777777" w:rsidR="00C84B76" w:rsidRDefault="00000000">
      <w:pPr>
        <w:spacing w:after="112" w:line="259" w:lineRule="auto"/>
        <w:ind w:left="0" w:right="0" w:firstLine="0"/>
        <w:jc w:val="left"/>
      </w:pPr>
      <w:r>
        <w:t xml:space="preserve"> </w:t>
      </w:r>
    </w:p>
    <w:p w14:paraId="3F1F3FF6" w14:textId="77777777" w:rsidR="00C84B76" w:rsidRDefault="00000000">
      <w:pPr>
        <w:spacing w:after="115" w:line="259" w:lineRule="auto"/>
        <w:ind w:left="720" w:right="0" w:firstLine="0"/>
        <w:jc w:val="left"/>
      </w:pPr>
      <w:r>
        <w:rPr>
          <w:i/>
          <w:color w:val="FF0000"/>
        </w:rPr>
        <w:t xml:space="preserve"> </w:t>
      </w:r>
    </w:p>
    <w:p w14:paraId="2CE596FC" w14:textId="77777777" w:rsidR="00C84B76" w:rsidRDefault="00000000">
      <w:pPr>
        <w:spacing w:after="113" w:line="259" w:lineRule="auto"/>
        <w:ind w:left="720" w:right="0" w:firstLine="0"/>
        <w:jc w:val="left"/>
      </w:pPr>
      <w:r>
        <w:rPr>
          <w:i/>
          <w:color w:val="FF0000"/>
        </w:rPr>
        <w:t xml:space="preserve"> </w:t>
      </w:r>
    </w:p>
    <w:p w14:paraId="7EDE1A7C" w14:textId="77777777" w:rsidR="00C84B76" w:rsidRDefault="00000000">
      <w:pPr>
        <w:spacing w:after="115" w:line="259" w:lineRule="auto"/>
        <w:ind w:left="720" w:right="0" w:firstLine="0"/>
        <w:jc w:val="left"/>
      </w:pPr>
      <w:r>
        <w:rPr>
          <w:i/>
          <w:color w:val="FF0000"/>
        </w:rPr>
        <w:t xml:space="preserve"> </w:t>
      </w:r>
    </w:p>
    <w:p w14:paraId="29AAF831" w14:textId="77777777" w:rsidR="00C84B76" w:rsidRDefault="00000000">
      <w:pPr>
        <w:spacing w:after="112" w:line="259" w:lineRule="auto"/>
        <w:ind w:left="720" w:right="0" w:firstLine="0"/>
        <w:jc w:val="left"/>
      </w:pPr>
      <w:r>
        <w:rPr>
          <w:i/>
          <w:color w:val="FF0000"/>
        </w:rPr>
        <w:t xml:space="preserve"> </w:t>
      </w:r>
    </w:p>
    <w:p w14:paraId="1F002E12" w14:textId="77777777" w:rsidR="00C84B76" w:rsidRDefault="00000000">
      <w:pPr>
        <w:spacing w:after="115" w:line="259" w:lineRule="auto"/>
        <w:ind w:left="720" w:right="0" w:firstLine="0"/>
        <w:jc w:val="left"/>
      </w:pPr>
      <w:r>
        <w:rPr>
          <w:i/>
          <w:color w:val="FF0000"/>
        </w:rPr>
        <w:lastRenderedPageBreak/>
        <w:t xml:space="preserve"> </w:t>
      </w:r>
    </w:p>
    <w:p w14:paraId="64F419D7" w14:textId="77777777" w:rsidR="00C84B76" w:rsidRDefault="00000000">
      <w:pPr>
        <w:spacing w:after="112" w:line="259" w:lineRule="auto"/>
        <w:ind w:left="720" w:right="0" w:firstLine="0"/>
        <w:jc w:val="left"/>
      </w:pPr>
      <w:r>
        <w:rPr>
          <w:i/>
          <w:color w:val="FF0000"/>
        </w:rPr>
        <w:t xml:space="preserve"> </w:t>
      </w:r>
    </w:p>
    <w:p w14:paraId="03903AE1" w14:textId="77777777" w:rsidR="00C84B76" w:rsidRDefault="00000000">
      <w:pPr>
        <w:spacing w:after="115" w:line="259" w:lineRule="auto"/>
        <w:ind w:left="720" w:right="0" w:firstLine="0"/>
        <w:jc w:val="left"/>
      </w:pPr>
      <w:r>
        <w:rPr>
          <w:i/>
          <w:color w:val="FF0000"/>
        </w:rPr>
        <w:t xml:space="preserve"> </w:t>
      </w:r>
    </w:p>
    <w:p w14:paraId="4F2F812F" w14:textId="77777777" w:rsidR="00C84B76" w:rsidRDefault="00000000">
      <w:pPr>
        <w:spacing w:after="112" w:line="259" w:lineRule="auto"/>
        <w:ind w:left="720" w:right="0" w:firstLine="0"/>
        <w:jc w:val="left"/>
      </w:pPr>
      <w:r>
        <w:rPr>
          <w:i/>
          <w:color w:val="FF0000"/>
        </w:rPr>
        <w:t xml:space="preserve"> </w:t>
      </w:r>
    </w:p>
    <w:p w14:paraId="6C7BD1CC" w14:textId="77777777" w:rsidR="00C84B76" w:rsidRDefault="00000000">
      <w:pPr>
        <w:spacing w:after="115" w:line="259" w:lineRule="auto"/>
        <w:ind w:left="720" w:right="0" w:firstLine="0"/>
        <w:jc w:val="left"/>
      </w:pPr>
      <w:r>
        <w:rPr>
          <w:i/>
          <w:color w:val="FF0000"/>
        </w:rPr>
        <w:t xml:space="preserve"> </w:t>
      </w:r>
    </w:p>
    <w:p w14:paraId="652C6443" w14:textId="77777777" w:rsidR="00C84B76" w:rsidRDefault="00000000">
      <w:pPr>
        <w:spacing w:after="113" w:line="259" w:lineRule="auto"/>
        <w:ind w:left="720" w:right="0" w:firstLine="0"/>
        <w:jc w:val="left"/>
      </w:pPr>
      <w:r>
        <w:rPr>
          <w:i/>
          <w:color w:val="FF0000"/>
        </w:rPr>
        <w:t xml:space="preserve"> </w:t>
      </w:r>
    </w:p>
    <w:p w14:paraId="730F4091" w14:textId="77777777" w:rsidR="00C84B76" w:rsidRDefault="00000000">
      <w:pPr>
        <w:spacing w:after="0" w:line="259" w:lineRule="auto"/>
        <w:ind w:left="720" w:right="0" w:firstLine="0"/>
        <w:jc w:val="left"/>
      </w:pPr>
      <w:r>
        <w:rPr>
          <w:i/>
          <w:color w:val="FF0000"/>
        </w:rPr>
        <w:t xml:space="preserve"> </w:t>
      </w:r>
    </w:p>
    <w:p w14:paraId="2B2CFFE6" w14:textId="77777777" w:rsidR="00C84B76" w:rsidRDefault="00000000">
      <w:pPr>
        <w:spacing w:after="158" w:line="259" w:lineRule="auto"/>
        <w:ind w:left="720" w:right="0" w:firstLine="0"/>
        <w:jc w:val="left"/>
      </w:pPr>
      <w:r>
        <w:rPr>
          <w:i/>
          <w:color w:val="FF0000"/>
        </w:rPr>
        <w:t xml:space="preserve"> </w:t>
      </w:r>
    </w:p>
    <w:p w14:paraId="7861F2E4" w14:textId="1897843F" w:rsidR="00C84B76" w:rsidRDefault="00000000">
      <w:pPr>
        <w:spacing w:line="378" w:lineRule="auto"/>
        <w:ind w:left="-5" w:right="0"/>
      </w:pPr>
      <w:r>
        <w:t xml:space="preserve"> Návrh - Závěrečný účet včetně příloh je zveřejněn v plném znění na elektronické úřední desce obce Hájek:  </w:t>
      </w:r>
      <w:r>
        <w:rPr>
          <w:shd w:val="clear" w:color="auto" w:fill="FFFF00"/>
        </w:rPr>
        <w:t xml:space="preserve">www.obec-hajek.estranky.cz od   </w:t>
      </w:r>
      <w:r w:rsidR="00432DBB">
        <w:rPr>
          <w:shd w:val="clear" w:color="auto" w:fill="FFFF00"/>
        </w:rPr>
        <w:t>27.9.2025</w:t>
      </w:r>
      <w:r>
        <w:rPr>
          <w:shd w:val="clear" w:color="auto" w:fill="FFFF00"/>
        </w:rPr>
        <w:t xml:space="preserve"> do </w:t>
      </w:r>
      <w:r>
        <w:t xml:space="preserve">………………… </w:t>
      </w:r>
    </w:p>
    <w:p w14:paraId="60B01AF3" w14:textId="77777777" w:rsidR="00C84B76" w:rsidRDefault="00000000">
      <w:pPr>
        <w:spacing w:after="149"/>
        <w:ind w:left="-5" w:right="0"/>
      </w:pPr>
      <w:r>
        <w:t xml:space="preserve">V písemné podobě je Návrh - Závěrečný účet na úřední desce v obci Hájek od 5.5.2024 do  </w:t>
      </w:r>
    </w:p>
    <w:p w14:paraId="5F06BB82" w14:textId="77777777" w:rsidR="00C84B76" w:rsidRDefault="00000000">
      <w:pPr>
        <w:spacing w:line="387" w:lineRule="auto"/>
        <w:ind w:left="-5" w:right="0"/>
      </w:pPr>
      <w:r>
        <w:t xml:space="preserve">…………….s tím, že všechny dokumenty jsou k nahlédnutí v kanceláři Obecního úřadu Hájek v čase dohodnutém se starostou obce na tel. č. 736 771 824. </w:t>
      </w:r>
    </w:p>
    <w:p w14:paraId="20546543" w14:textId="77777777" w:rsidR="00C84B76" w:rsidRDefault="00000000">
      <w:pPr>
        <w:spacing w:after="112" w:line="259" w:lineRule="auto"/>
        <w:ind w:left="0" w:right="0" w:firstLine="0"/>
        <w:jc w:val="left"/>
      </w:pPr>
      <w:r>
        <w:t xml:space="preserve"> </w:t>
      </w:r>
    </w:p>
    <w:p w14:paraId="60BD788E" w14:textId="77777777" w:rsidR="00C84B76" w:rsidRDefault="00000000">
      <w:pPr>
        <w:spacing w:after="115" w:line="259" w:lineRule="auto"/>
        <w:ind w:left="0" w:right="0" w:firstLine="0"/>
        <w:jc w:val="left"/>
      </w:pPr>
      <w:r>
        <w:t xml:space="preserve"> </w:t>
      </w:r>
    </w:p>
    <w:p w14:paraId="5FC6C8C9" w14:textId="77777777" w:rsidR="00C84B76" w:rsidRDefault="00000000">
      <w:pPr>
        <w:spacing w:after="158" w:line="259" w:lineRule="auto"/>
        <w:ind w:left="0" w:right="0" w:firstLine="0"/>
        <w:jc w:val="left"/>
      </w:pPr>
      <w:r>
        <w:t xml:space="preserve"> </w:t>
      </w:r>
    </w:p>
    <w:p w14:paraId="6811A1C1" w14:textId="77777777" w:rsidR="00C84B76" w:rsidRDefault="00000000">
      <w:pPr>
        <w:spacing w:after="150"/>
        <w:ind w:left="-5" w:right="0"/>
      </w:pPr>
      <w:r>
        <w:t xml:space="preserve">Závěrečný  účet  obce Hájek byl  projednán  na zasedání zastupitelstva obce Hájek dne </w:t>
      </w:r>
      <w:r>
        <w:rPr>
          <w:shd w:val="clear" w:color="auto" w:fill="FFFF00"/>
        </w:rPr>
        <w:t>………………..</w:t>
      </w:r>
      <w:r>
        <w:t xml:space="preserve"> </w:t>
      </w:r>
    </w:p>
    <w:p w14:paraId="0777680C" w14:textId="77777777" w:rsidR="00C84B76" w:rsidRDefault="00000000">
      <w:pPr>
        <w:ind w:left="-5" w:right="0"/>
      </w:pPr>
      <w:r>
        <w:t xml:space="preserve">  v Hájku dne ……………….. </w:t>
      </w:r>
    </w:p>
    <w:p w14:paraId="0ADF3C4D" w14:textId="77777777" w:rsidR="00C84B76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1190255" w14:textId="77777777" w:rsidR="00C84B76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277B3EBD" w14:textId="77777777" w:rsidR="00C84B76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E22938E" w14:textId="77777777" w:rsidR="00C84B76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F837F95" w14:textId="77777777" w:rsidR="00C84B76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02C25E89" w14:textId="77777777" w:rsidR="00C84B76" w:rsidRDefault="00000000">
      <w:pPr>
        <w:ind w:left="-5" w:right="0"/>
      </w:pPr>
      <w:r>
        <w:t xml:space="preserve">                                                                                          Jaroslav Šváb,  </w:t>
      </w:r>
    </w:p>
    <w:p w14:paraId="75B1545B" w14:textId="77777777" w:rsidR="00C84B76" w:rsidRDefault="00000000">
      <w:pPr>
        <w:ind w:left="-5" w:right="0"/>
      </w:pPr>
      <w:r>
        <w:t xml:space="preserve">                                                                                          místostarosta obce Hájek  </w:t>
      </w:r>
    </w:p>
    <w:p w14:paraId="2EFE15CE" w14:textId="77777777" w:rsidR="00C84B76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4975C38" w14:textId="77777777" w:rsidR="00C84B76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DB9CF20" w14:textId="77777777" w:rsidR="00C84B76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C4BBEFC" w14:textId="77777777" w:rsidR="00C84B76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00EACAE1" w14:textId="77777777" w:rsidR="00C84B76" w:rsidRDefault="00000000">
      <w:pPr>
        <w:spacing w:after="20" w:line="259" w:lineRule="auto"/>
        <w:ind w:left="0" w:right="0" w:firstLine="0"/>
        <w:jc w:val="left"/>
      </w:pPr>
      <w:r>
        <w:t xml:space="preserve"> </w:t>
      </w:r>
    </w:p>
    <w:p w14:paraId="4A75BAA2" w14:textId="77777777" w:rsidR="00C84B76" w:rsidRDefault="00000000">
      <w:pPr>
        <w:spacing w:after="147"/>
        <w:ind w:left="-5" w:right="0"/>
      </w:pPr>
      <w:r>
        <w:t xml:space="preserve">Přílohy: </w:t>
      </w:r>
    </w:p>
    <w:p w14:paraId="2185A8BA" w14:textId="77777777" w:rsidR="00C84B76" w:rsidRDefault="00000000">
      <w:pPr>
        <w:numPr>
          <w:ilvl w:val="0"/>
          <w:numId w:val="2"/>
        </w:numPr>
        <w:spacing w:after="142"/>
        <w:ind w:right="0" w:hanging="360"/>
      </w:pPr>
      <w:r>
        <w:t xml:space="preserve">Výkaz FIN 2-12 sestavený pro obec Hájek za období 12/2023 </w:t>
      </w:r>
    </w:p>
    <w:p w14:paraId="1FA6BEA4" w14:textId="77777777" w:rsidR="00C84B76" w:rsidRDefault="00000000">
      <w:pPr>
        <w:numPr>
          <w:ilvl w:val="0"/>
          <w:numId w:val="2"/>
        </w:numPr>
        <w:spacing w:after="152"/>
        <w:ind w:right="0" w:hanging="360"/>
      </w:pPr>
      <w:r>
        <w:t xml:space="preserve">Rozvaha - bilance sestavená pro obec Hájek za období 12/2023 </w:t>
      </w:r>
    </w:p>
    <w:p w14:paraId="5AEC4F9A" w14:textId="77777777" w:rsidR="00C84B76" w:rsidRDefault="00000000">
      <w:pPr>
        <w:numPr>
          <w:ilvl w:val="0"/>
          <w:numId w:val="2"/>
        </w:numPr>
        <w:spacing w:after="105"/>
        <w:ind w:right="0" w:hanging="360"/>
      </w:pPr>
      <w:r>
        <w:t xml:space="preserve">Příloha k účetní závěrce územních samosprávných celků sestavená pro obec Hájek ke dni  </w:t>
      </w:r>
    </w:p>
    <w:p w14:paraId="36B69F5D" w14:textId="77777777" w:rsidR="00C84B76" w:rsidRDefault="00000000">
      <w:pPr>
        <w:spacing w:after="147"/>
        <w:ind w:left="-5" w:right="0"/>
      </w:pPr>
      <w:r>
        <w:t xml:space="preserve">            31. 12. 2023 </w:t>
      </w:r>
    </w:p>
    <w:p w14:paraId="170C7327" w14:textId="77777777" w:rsidR="00C84B76" w:rsidRDefault="00000000">
      <w:pPr>
        <w:numPr>
          <w:ilvl w:val="0"/>
          <w:numId w:val="2"/>
        </w:numPr>
        <w:spacing w:after="152"/>
        <w:ind w:right="0" w:hanging="360"/>
      </w:pPr>
      <w:r>
        <w:t xml:space="preserve">Výkaz zisku a ztráty sestavený pro obec Hájek za rok 2023 </w:t>
      </w:r>
    </w:p>
    <w:p w14:paraId="53AA53C4" w14:textId="77777777" w:rsidR="00C84B76" w:rsidRDefault="00000000">
      <w:pPr>
        <w:numPr>
          <w:ilvl w:val="0"/>
          <w:numId w:val="2"/>
        </w:numPr>
        <w:spacing w:after="103"/>
        <w:ind w:right="0" w:hanging="360"/>
      </w:pPr>
      <w:r>
        <w:t xml:space="preserve">Zpráva o výsledku přezkoumání hospodaření obce Hájek krajským úřadem za rok 2023 </w:t>
      </w:r>
    </w:p>
    <w:p w14:paraId="485C73AC" w14:textId="77777777" w:rsidR="00C84B76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DCE75C9" w14:textId="77777777" w:rsidR="00C84B76" w:rsidRDefault="00000000">
      <w:pPr>
        <w:spacing w:after="0" w:line="259" w:lineRule="auto"/>
        <w:ind w:left="0" w:right="0" w:firstLine="0"/>
        <w:jc w:val="left"/>
      </w:pPr>
      <w:r>
        <w:lastRenderedPageBreak/>
        <w:t xml:space="preserve"> </w:t>
      </w:r>
    </w:p>
    <w:p w14:paraId="148973DE" w14:textId="77777777" w:rsidR="00C84B76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82EC8F0" w14:textId="77777777" w:rsidR="00C84B76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5DF8F5B" w14:textId="77777777" w:rsidR="00C84B76" w:rsidRDefault="00000000">
      <w:pPr>
        <w:spacing w:after="23" w:line="259" w:lineRule="auto"/>
        <w:ind w:left="0" w:right="0" w:firstLine="0"/>
        <w:jc w:val="left"/>
      </w:pPr>
      <w:r>
        <w:t xml:space="preserve"> </w:t>
      </w:r>
    </w:p>
    <w:p w14:paraId="5C8B6CC0" w14:textId="77777777" w:rsidR="00C84B76" w:rsidRDefault="00000000">
      <w:pPr>
        <w:ind w:left="-5" w:right="0"/>
      </w:pPr>
      <w:r>
        <w:t xml:space="preserve">Vyvěšeno dne: ………          Zodpovídá: Jaroslav Šváb ……………………................................. </w:t>
      </w:r>
    </w:p>
    <w:p w14:paraId="6BD7E1A8" w14:textId="77777777" w:rsidR="00C84B76" w:rsidRDefault="00000000">
      <w:pPr>
        <w:ind w:left="-5" w:right="0"/>
      </w:pPr>
      <w:r>
        <w:t xml:space="preserve">                                                                                                             (podpis, datum)      </w:t>
      </w:r>
    </w:p>
    <w:p w14:paraId="53F8D70D" w14:textId="77777777" w:rsidR="00C84B76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0C5EF2A8" w14:textId="77777777" w:rsidR="00C84B76" w:rsidRDefault="00000000">
      <w:pPr>
        <w:spacing w:after="23" w:line="259" w:lineRule="auto"/>
        <w:ind w:left="0" w:right="0" w:firstLine="0"/>
        <w:jc w:val="left"/>
      </w:pPr>
      <w:r>
        <w:t xml:space="preserve"> </w:t>
      </w:r>
    </w:p>
    <w:p w14:paraId="318FBDD8" w14:textId="77777777" w:rsidR="00C84B76" w:rsidRDefault="00000000">
      <w:pPr>
        <w:ind w:left="-5" w:right="0"/>
      </w:pPr>
      <w:r>
        <w:t xml:space="preserve">Sejmuto dne: ………            Zodpovídá: Jaroslav Šváb ……………………................................. </w:t>
      </w:r>
    </w:p>
    <w:p w14:paraId="7272E4C0" w14:textId="77777777" w:rsidR="00C84B76" w:rsidRDefault="00000000">
      <w:pPr>
        <w:ind w:left="-5" w:right="0"/>
      </w:pPr>
      <w:r>
        <w:t xml:space="preserve">                                                                                                             (podpis, datum)                                               </w:t>
      </w:r>
    </w:p>
    <w:sectPr w:rsidR="00C84B76">
      <w:footerReference w:type="even" r:id="rId7"/>
      <w:footerReference w:type="default" r:id="rId8"/>
      <w:footerReference w:type="first" r:id="rId9"/>
      <w:pgSz w:w="11906" w:h="16838"/>
      <w:pgMar w:top="861" w:right="848" w:bottom="1359" w:left="1133" w:header="708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5319A3" w14:textId="77777777" w:rsidR="006E7582" w:rsidRDefault="006E7582">
      <w:pPr>
        <w:spacing w:after="0" w:line="240" w:lineRule="auto"/>
      </w:pPr>
      <w:r>
        <w:separator/>
      </w:r>
    </w:p>
  </w:endnote>
  <w:endnote w:type="continuationSeparator" w:id="0">
    <w:p w14:paraId="381A4D56" w14:textId="77777777" w:rsidR="006E7582" w:rsidRDefault="006E75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B46D6" w14:textId="77777777" w:rsidR="00C84B76" w:rsidRDefault="00000000">
    <w:pPr>
      <w:spacing w:after="0" w:line="259" w:lineRule="auto"/>
      <w:ind w:left="0" w:right="2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4F093F81" w14:textId="77777777" w:rsidR="00C84B76" w:rsidRDefault="00000000">
    <w:pPr>
      <w:spacing w:after="0" w:line="259" w:lineRule="auto"/>
      <w:ind w:left="0" w:right="0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1F1EA" w14:textId="77777777" w:rsidR="00C84B76" w:rsidRDefault="00000000">
    <w:pPr>
      <w:spacing w:after="0" w:line="259" w:lineRule="auto"/>
      <w:ind w:left="0" w:right="2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056A5CF4" w14:textId="77777777" w:rsidR="00C84B76" w:rsidRDefault="00000000">
    <w:pPr>
      <w:spacing w:after="0" w:line="259" w:lineRule="auto"/>
      <w:ind w:left="0" w:right="0" w:firstLine="0"/>
      <w:jc w:val="left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05C81" w14:textId="77777777" w:rsidR="00C84B76" w:rsidRDefault="00000000">
    <w:pPr>
      <w:spacing w:after="0" w:line="259" w:lineRule="auto"/>
      <w:ind w:left="0" w:right="2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72B9A20B" w14:textId="77777777" w:rsidR="00C84B76" w:rsidRDefault="00000000">
    <w:pPr>
      <w:spacing w:after="0" w:line="259" w:lineRule="auto"/>
      <w:ind w:left="0" w:right="0" w:firstLine="0"/>
      <w:jc w:val="left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0BA3EE" w14:textId="77777777" w:rsidR="006E7582" w:rsidRDefault="006E7582">
      <w:pPr>
        <w:spacing w:after="0" w:line="240" w:lineRule="auto"/>
      </w:pPr>
      <w:r>
        <w:separator/>
      </w:r>
    </w:p>
  </w:footnote>
  <w:footnote w:type="continuationSeparator" w:id="0">
    <w:p w14:paraId="3B8DC1DA" w14:textId="77777777" w:rsidR="006E7582" w:rsidRDefault="006E75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E93898"/>
    <w:multiLevelType w:val="hybridMultilevel"/>
    <w:tmpl w:val="D89C7B74"/>
    <w:lvl w:ilvl="0" w:tplc="956A75BC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30A44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AE0B8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7E5D5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A066A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ADEA9A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543CB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A70B66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EA432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74D4BF9"/>
    <w:multiLevelType w:val="hybridMultilevel"/>
    <w:tmpl w:val="E0781FEE"/>
    <w:lvl w:ilvl="0" w:tplc="4418A250">
      <w:start w:val="1"/>
      <w:numFmt w:val="bullet"/>
      <w:lvlText w:val="▪"/>
      <w:lvlJc w:val="left"/>
      <w:pPr>
        <w:ind w:left="141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7C917E">
      <w:start w:val="1"/>
      <w:numFmt w:val="bullet"/>
      <w:lvlText w:val="o"/>
      <w:lvlJc w:val="left"/>
      <w:pPr>
        <w:ind w:left="20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4C85A0">
      <w:start w:val="1"/>
      <w:numFmt w:val="bullet"/>
      <w:lvlText w:val="▪"/>
      <w:lvlJc w:val="left"/>
      <w:pPr>
        <w:ind w:left="27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6ABDAA">
      <w:start w:val="1"/>
      <w:numFmt w:val="bullet"/>
      <w:lvlText w:val="•"/>
      <w:lvlJc w:val="left"/>
      <w:pPr>
        <w:ind w:left="35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4AB3FE">
      <w:start w:val="1"/>
      <w:numFmt w:val="bullet"/>
      <w:lvlText w:val="o"/>
      <w:lvlJc w:val="left"/>
      <w:pPr>
        <w:ind w:left="423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CA1656">
      <w:start w:val="1"/>
      <w:numFmt w:val="bullet"/>
      <w:lvlText w:val="▪"/>
      <w:lvlJc w:val="left"/>
      <w:pPr>
        <w:ind w:left="495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828276">
      <w:start w:val="1"/>
      <w:numFmt w:val="bullet"/>
      <w:lvlText w:val="•"/>
      <w:lvlJc w:val="left"/>
      <w:pPr>
        <w:ind w:left="56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DA2408">
      <w:start w:val="1"/>
      <w:numFmt w:val="bullet"/>
      <w:lvlText w:val="o"/>
      <w:lvlJc w:val="left"/>
      <w:pPr>
        <w:ind w:left="63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E22930">
      <w:start w:val="1"/>
      <w:numFmt w:val="bullet"/>
      <w:lvlText w:val="▪"/>
      <w:lvlJc w:val="left"/>
      <w:pPr>
        <w:ind w:left="71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57328367">
    <w:abstractNumId w:val="1"/>
  </w:num>
  <w:num w:numId="2" w16cid:durableId="13382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B76"/>
    <w:rsid w:val="00432DBB"/>
    <w:rsid w:val="006E7582"/>
    <w:rsid w:val="00895BA6"/>
    <w:rsid w:val="00C84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C79D1"/>
  <w15:docId w15:val="{1261B1B0-BA5A-4528-85E5-4D78387A8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5" w:line="269" w:lineRule="auto"/>
      <w:ind w:left="368" w:right="6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dpis1">
    <w:name w:val="heading 1"/>
    <w:next w:val="Normln"/>
    <w:link w:val="Nadpis1Char"/>
    <w:uiPriority w:val="9"/>
    <w:qFormat/>
    <w:pPr>
      <w:keepNext/>
      <w:keepLines/>
      <w:spacing w:after="0" w:line="259" w:lineRule="auto"/>
      <w:ind w:left="2276" w:hanging="10"/>
      <w:outlineLvl w:val="0"/>
    </w:pPr>
    <w:rPr>
      <w:rFonts w:ascii="Times New Roman" w:eastAsia="Times New Roman" w:hAnsi="Times New Roman" w:cs="Times New Roman"/>
      <w:b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966</Words>
  <Characters>5706</Characters>
  <Application>Microsoft Office Word</Application>
  <DocSecurity>0</DocSecurity>
  <Lines>47</Lines>
  <Paragraphs>13</Paragraphs>
  <ScaleCrop>false</ScaleCrop>
  <Company/>
  <LinksUpToDate>false</LinksUpToDate>
  <CharactersWithSpaces>6659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Miroslav Šobr</dc:creator>
  <cp:keywords/>
  <cp:lastModifiedBy>Obec Hajek</cp:lastModifiedBy>
  <cp:revision>2</cp:revision>
  <dcterms:created xsi:type="dcterms:W3CDTF">2025-09-28T17:29:00Z</dcterms:created>
  <dcterms:modified xsi:type="dcterms:W3CDTF">2025-09-28T17:29:00Z</dcterms:modified>
</cp:coreProperties>
</file>